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27.11.2025 N 2693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муниципальной социальной поддержки по бесплатному зубопротезированию для отдельных категорий граждан"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ноября 2025 г. N 2693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"ПРЕДОСТАВЛЕНИЕ МУНИЦИПАЛЬНОЙ СОЦИАЛЬНОЙ ПОДДЕРЖКИ</w:t>
      </w:r>
    </w:p>
    <w:p>
      <w:pPr>
        <w:pStyle w:val="2"/>
        <w:jc w:val="center"/>
      </w:pPr>
      <w:r>
        <w:rPr>
          <w:sz w:val="20"/>
        </w:rPr>
        <w:t xml:space="preserve">ПО БЕСПЛАТНОМУ ЗУБОПРОТЕЗИРОВАНИЮ ДЛЯ ОТДЕЛЬНЫХ</w:t>
      </w:r>
    </w:p>
    <w:p>
      <w:pPr>
        <w:pStyle w:val="2"/>
        <w:jc w:val="center"/>
      </w:pPr>
      <w:r>
        <w:rPr>
          <w:sz w:val="20"/>
        </w:rPr>
        <w:t xml:space="preserve">КАТЕГОРИЙ ГРАЖДАН"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0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в целях реализации </w:t>
      </w:r>
      <w:hyperlink w:history="0" r:id="rId11" w:tooltip="Решение Городской Думы Петропавловск-Камчатского городского округа от 06.03.2013 N 36-нд (ред. от 24.06.2022) &quot;О дополнительных мерах муниципальной социальной поддержки по бесплатному зубопротезированию для отдельных категорий граждан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Петропавловск-Камчатского городского округа от 06.03.2013 N 36-нд "О дополнительных мерах муниципальной социальной поддержки по бесплатному зубопротезированию для отдельных категорий граждан"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"Предоставление муниципальной социальной поддержки по бесплатному зубопротезированию для отдельных категорий граждан".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17.06.2024 N 1644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едоставление муниципальной социальной поддержки по бесплатному зубопротезированию для отдельных категорий гражд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17.06.2024 N 1644 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муниципальной социальной поддержки по бесплатному зубопротезированию для отдельных категорий граждан".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27.11.2025 N 2693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"ПРЕДОСТАВЛЕНИЕ МУНИЦИПАЛЬНОЙ СОЦИАЛЬНОЙ ПОДДЕРЖКИ</w:t>
      </w:r>
    </w:p>
    <w:p>
      <w:pPr>
        <w:pStyle w:val="2"/>
        <w:jc w:val="center"/>
      </w:pPr>
      <w:r>
        <w:rPr>
          <w:sz w:val="20"/>
        </w:rPr>
        <w:t xml:space="preserve">ПО БЕСПЛАТНОМУ ЗУБОПРОТЕЗИРОВАНИЮ ДЛЯ</w:t>
      </w:r>
    </w:p>
    <w:p>
      <w:pPr>
        <w:pStyle w:val="2"/>
        <w:jc w:val="center"/>
      </w:pPr>
      <w:r>
        <w:rPr>
          <w:sz w:val="20"/>
        </w:rPr>
        <w:t xml:space="preserve">ОТДЕЛЬНЫХ КАТЕГОРИЙ ГРАЖДАН"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"Предоставление муниципальной социальной поддержки по бесплатному зубопротезированию для отдельных категорий граждан"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одиноко проживающему неработающему пенсионеру по старости в возрасте 55 лет и старше, зарегистрированному по месту жительства на территории Петропавловск-Камчатского городского округа, не имеющему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получающему пенсию в размере не более 130 процентов прожиточного минимума, утвержденного по Камчатскому краю на момент обращения, имеющему потерю жевательного эффекта не менее 50 процентов, проживающим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 (далее - заявители), указанным в </w:t>
      </w:r>
      <w:hyperlink w:history="0" w:anchor="P721" w:tooltip="КРУГ ЗАЯВИТЕЛЕЙ В СООТВЕТСТВИ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74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1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Предоставление муниципальной социальной поддержки по бесплатному зубопротезированию для отдельных категорий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предоставление муниципальной социальной поддержки по бесплатному зубопротезированию для отдельных категорий граждан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направление в медицинскую организацию на предоставление муниципальной услуги, выданное Управлением образования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службе "одного окна", почтовым отправлением, в Органе местного самоуправления, посредством Единого портала.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15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39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1" w:name="P141"/>
    <w:bookmarkEnd w:id="141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предоставление муниципальной социальной поддержки по бесплатному зубопротезированию для отдельных категорий граждан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74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направление в медицинскую организацию на предоставление муниципальной услуги, выданное Управлением образования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наличие медицинских показаний к зубопротезированию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 наличии медицинских показаний к зубопротезированию;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врача-стоматолога-ортопеда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пенсионное обеспечение гражданина, выданные территориальным органом Фонда пенсионного и социального страхования Российской Федерации, - справка о получении пенсии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содержащие сведения о состоянии индивидуального лицевого счета застрахованного лица, - выписка о состоянии индивидуального лицевого счета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проживание членов семьи заявителя совместно с ним по месту жительства, - справка о составе семьи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регистрацию граждан по месту жительства, месту пребывания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 о размере пенсии застрахованного лица". Указанный информационный запрос направляется в "Федеральная таможенная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одиноко проживающий пенсионер;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повторное обращение за предоставлением меры социальной поддержки, в случае если она уже была предоставлена;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обращался за социальной поддержкой по бесплатному зубопротезированию более одного раза за пять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направление в медицинскую организацию на предоставление муниципальной услуги, выданное Управлением образования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наличие медицинских показаний к зубопротезированию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 наличии медицинских показаний к зубопротезированию;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врача-стоматолога-ортопеда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пенсионное обеспечение гражданина, выданные территориальным органом Фонда пенсионного и социального страхования Российской Федерации, - справка о получении пенсии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содержащие сведения о состоянии индивидуального лицевого счета застрахованного лица, - выписка о состоянии индивидуального лицевого счета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1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службу "одного окна": предъявление оригинала документа; посредством Единого портала: скан-копия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проживание членов семьи заявителя совместно с ним по месту жительства, - справка о составе семьи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регистрацию граждан по месту жительства, месту пребывания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 о размере пенсии застрахованного лица". Указанный информационный запрос направляется в "Федеральная таможенная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одиноко проживающий пенсионер;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повторное обращение за предоставлением меры социальной поддержки, в случае если она уже была предоставлена;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обращался за социальной поддержкой по бесплатному зубопротезированию более одного раза за пять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направление в медицинскую организацию на предоставление муниципальной услуги, выданное Управлением образования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наличие медицинских показаний к зубопротезированию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 наличии медицинских показаний к зубопротезированию;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врача-стоматолога-ортопеда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пенсионное обеспечение гражданина, выданные территориальным органом Фонда пенсионного и социального страхования Российской Федерации, - справка о получении пенсии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содержащие сведения о состоянии индивидуального лицевого счета застрахованного лица, - выписка о состоянии индивидуального лицевого счета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проживание членов семьи заявителя совместно с ним по месту жительства, - справка о составе семьи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регистрацию граждан по месту жительства, месту пребывания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 о размере пенсии застрахованного лица". Указанный информационный запрос направляется в "Федеральная таможенная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одиноко проживающий пенсионер;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повторное обращение за предоставлением меры социальной поддержки, в случае если она уже была предоставлена;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обращался за социальной поддержкой по бесплатному зубопротезированию более одного раза за пять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15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направление в медицинскую организацию на предоставление муниципальной услуги, выданное Управлением образования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наличие медицинских показаний к зубопротезированию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 наличии медицинских показаний к зубопротезированию;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врача-стоматолога-ортопеда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пенсионное обеспечение гражданина, выданные территориальным органом Фонда пенсионного и социального страхования Российской Федерации, - справка о получении пенсии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содержащие сведения о состоянии индивидуального лицевого счета застрахованного лица, - выписка о состоянии индивидуального лицевого счета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1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службу "одного окна": предъявление оригинала документа; посредством Единого портала: скан-копия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проживание членов семьи заявителя совместно с ним по месту жительства, - справка о составе семьи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регистрацию граждан по месту жительства, месту пребывания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 о размере пенсии застрахованного лица". Указанный информационный запрос направляется в "Федеральная таможенная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одиноко проживающий пенсионер;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повторное обращение за предоставлением меры социальной поддержки, в случае если она уже была предоставлена;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обращался за социальной поддержкой по бесплатному зубопротезированию более одного раза за пять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15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документах, выданных в результате предоставления Услуги, отсутствуют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уведомление об исправлении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службу "одного окна": предъявление оригинала документа; посредством Единого портала: скан-копия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документах, выданных в результате предоставления Услуги, отсутствуют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уведомление об исправлении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документах, выданных в результате предоставления Услуги, отсутствуют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уведомление об исправлении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Представление заявителем документов и заявления в соответствии с формой, предусмотренной в </w:t>
      </w:r>
      <w:hyperlink w:history="0" w:anchor="P77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1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службу "одного окна": предъявление оригинала документа; посредством Единого портала: скан-копия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документах, выданных в результате предоставления Услуги, отсутствуют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уведомление об исправлении опечаток и (или)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специалистом по контролю.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Плановые проверки проводятся на основе ежегодно утверждаемого плана, а внеплановые - на основании жалобы заявителей на нарушение положений настоящего Административного регламента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Информирование заявителей о порядке досудебного (внесудебного) обжалования осуществляется посредством размещения информации личный прием заявителя, на информационных стендах в местах предоставления Услуги, на Едином портале, на Региональном портале, на информационных стендах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20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Орган местного самоуправления, в МФЦ, в службу "одного окна".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27.11.2025 N 2693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21" w:name="P721"/>
    <w:bookmarkEnd w:id="721"/>
    <w:p>
      <w:pPr>
        <w:pStyle w:val="2"/>
        <w:jc w:val="center"/>
      </w:pPr>
      <w:r>
        <w:rPr>
          <w:sz w:val="20"/>
        </w:rPr>
        <w:t xml:space="preserve">КРУГ ЗАЯВИТЕЛЕЙ В СООТВЕТСТВИИ</w:t>
      </w:r>
    </w:p>
    <w:p>
      <w:pPr>
        <w:pStyle w:val="2"/>
        <w:jc w:val="center"/>
      </w:pPr>
      <w:r>
        <w:rPr>
          <w:sz w:val="20"/>
        </w:rPr>
        <w:t xml:space="preserve">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5953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"Предоставление муниципальной социальной поддержки по бесплатному зубопротезированию для отдельных категорий граждан"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обратился лично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процентов, который обратился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47" w:name="P747"/>
    <w:bookmarkEnd w:id="74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94"/>
        <w:gridCol w:w="3685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"Предоставление муниципальной социальной поддержки по бесплатному зубопротезированию для отдельных категорий граждан"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Одиноко проживающие неработающие пенсионеры по старости в возрасте 55 лет и старше,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Проживающие по одному месту жительства с неработающим пенсионером неработающие пенсионеры по старости в возрасте от 55 лет женщины, 60 лет мужчины и старше, а также лица, являющиеся инвалидами, в том числе инвалидами с детства, лица, не достигшие возраста 18 лет, зарегистрированные по месту жительства на территории Петропавловск-Камчатского городского округа, не имеющие права на льготы и компенсационные выплаты по зубопротезированию, предусмотренные нормативными правовыми актами Российской Федерации и Камчатского края, получающие пенсию в размере не более 130 процентов прожиточного минимума, утвержденного по Камчатскому краю на момент обращения, имеющие потерю жевательного эффекта не менее 50 процентов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Который обратился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75" w:name="P775"/>
    <w:bookmarkEnd w:id="775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27.11.2025 N 2693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УСЛУГИ "ПРЕДОСТАВЛЕНИЕ</w:t>
      </w:r>
    </w:p>
    <w:p>
      <w:pPr>
        <w:pStyle w:val="1"/>
        <w:jc w:val="both"/>
      </w:pPr>
      <w:r>
        <w:rPr>
          <w:sz w:val="20"/>
        </w:rPr>
        <w:t xml:space="preserve">             МУНИЦИПАЛЬНОЙ СОЦИАЛЬНОЙ ПОДДЕРЖКИ ПО БЕСПЛАТНОМУ</w:t>
      </w:r>
    </w:p>
    <w:p>
      <w:pPr>
        <w:pStyle w:val="1"/>
        <w:jc w:val="both"/>
      </w:pPr>
      <w:r>
        <w:rPr>
          <w:sz w:val="20"/>
        </w:rPr>
        <w:t xml:space="preserve">                     ЗУБОПРОТЕЗИРОВАНИЮ ДЛЯ ОТДЕЛЬНЫХ</w:t>
      </w:r>
    </w:p>
    <w:p>
      <w:pPr>
        <w:pStyle w:val="1"/>
        <w:jc w:val="both"/>
      </w:pPr>
      <w:r>
        <w:rPr>
          <w:sz w:val="20"/>
        </w:rPr>
        <w:t xml:space="preserve">                            КАТЕГОРИЙ ГРАЖДАН"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__.__________.____ г.;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членах семьи заявителя: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СНИЛС: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 родства  (супруги,  дети, родители, усыновители, усыновленные,</w:t>
      </w:r>
    </w:p>
    <w:p>
      <w:pPr>
        <w:pStyle w:val="1"/>
        <w:jc w:val="both"/>
      </w:pPr>
      <w:r>
        <w:rPr>
          <w:sz w:val="20"/>
        </w:rPr>
        <w:t xml:space="preserve">братья, сестры, пасынки, падчерицы):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(при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СНИЛС: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степень  родства  (супруги,  дети, родители, усыновители, усыновленные,</w:t>
      </w:r>
    </w:p>
    <w:p>
      <w:pPr>
        <w:pStyle w:val="1"/>
        <w:jc w:val="both"/>
      </w:pPr>
      <w:r>
        <w:rPr>
          <w:sz w:val="20"/>
        </w:rPr>
        <w:t xml:space="preserve">братья, сестры, пасынки, падчерицы): 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    ответственности    за   достоверность   представленных   сведений</w:t>
      </w:r>
    </w:p>
    <w:p>
      <w:pPr>
        <w:pStyle w:val="1"/>
        <w:jc w:val="both"/>
      </w:pPr>
      <w:r>
        <w:rPr>
          <w:sz w:val="20"/>
        </w:rPr>
        <w:t xml:space="preserve">предупрежден (предупреждена).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прилагаемых заявителем либо его представителем документов (при</w:t>
      </w:r>
    </w:p>
    <w:p>
      <w:pPr>
        <w:pStyle w:val="1"/>
        <w:jc w:val="both"/>
      </w:pPr>
      <w:r>
        <w:rPr>
          <w:sz w:val="20"/>
        </w:rPr>
        <w:t xml:space="preserve">наличии):</w:t>
      </w:r>
    </w:p>
    <w:p>
      <w:pPr>
        <w:pStyle w:val="1"/>
        <w:jc w:val="both"/>
      </w:pPr>
      <w:r>
        <w:rPr>
          <w:sz w:val="20"/>
        </w:rPr>
        <w:t xml:space="preserve">    1.: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2.: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3.: 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должностного лица, принявшего заявление: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5 - 8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УСЛУГИ "ПРЕДОСТАВЛЕНИЕ</w:t>
      </w:r>
    </w:p>
    <w:p>
      <w:pPr>
        <w:pStyle w:val="1"/>
        <w:jc w:val="both"/>
      </w:pPr>
      <w:r>
        <w:rPr>
          <w:sz w:val="20"/>
        </w:rPr>
        <w:t xml:space="preserve">             МУНИЦИПАЛЬНОЙ СОЦИАЛЬНОЙ ПОДДЕРЖКИ ПО БЕСПЛАТНОМУ</w:t>
      </w:r>
    </w:p>
    <w:p>
      <w:pPr>
        <w:pStyle w:val="1"/>
        <w:jc w:val="both"/>
      </w:pPr>
      <w:r>
        <w:rPr>
          <w:sz w:val="20"/>
        </w:rPr>
        <w:t xml:space="preserve">                     ЗУБОПРОТЕЗИРОВАНИЮ ДЛЯ ОТДЕЛЬНЫХ</w:t>
      </w:r>
    </w:p>
    <w:p>
      <w:pPr>
        <w:pStyle w:val="1"/>
        <w:jc w:val="both"/>
      </w:pPr>
      <w:r>
        <w:rPr>
          <w:sz w:val="20"/>
        </w:rPr>
        <w:t xml:space="preserve">                            КАТЕГОРИЙ ГРАЖДАН"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__.__________.____ г.;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    ответственности    за   достоверность   представленных   сведений</w:t>
      </w:r>
    </w:p>
    <w:p>
      <w:pPr>
        <w:pStyle w:val="1"/>
        <w:jc w:val="both"/>
      </w:pPr>
      <w:r>
        <w:rPr>
          <w:sz w:val="20"/>
        </w:rPr>
        <w:t xml:space="preserve">предупрежден (предупреждена).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прилагаемых заявителем либо его представителем документов (при</w:t>
      </w:r>
    </w:p>
    <w:p>
      <w:pPr>
        <w:pStyle w:val="1"/>
        <w:jc w:val="both"/>
      </w:pPr>
      <w:r>
        <w:rPr>
          <w:sz w:val="20"/>
        </w:rPr>
        <w:t xml:space="preserve">наличии):</w:t>
      </w:r>
    </w:p>
    <w:p>
      <w:pPr>
        <w:pStyle w:val="1"/>
        <w:jc w:val="both"/>
      </w:pPr>
      <w:r>
        <w:rPr>
          <w:sz w:val="20"/>
        </w:rPr>
        <w:t xml:space="preserve">    1.: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2.: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3.: 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должностного лица, принявшего заявление: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27.11.2025 N 2693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RLAW296&amp;n=193202" TargetMode = "External"/><Relationship Id="rId11" Type="http://schemas.openxmlformats.org/officeDocument/2006/relationships/hyperlink" Target="https://login.consultant.ru/link/?req=doc&amp;base=RLAW296&amp;n=188979" TargetMode = "External"/><Relationship Id="rId12" Type="http://schemas.openxmlformats.org/officeDocument/2006/relationships/hyperlink" Target="https://login.consultant.ru/link/?req=doc&amp;base=RLAW296&amp;n=208206" TargetMode = "External"/><Relationship Id="rId13" Type="http://schemas.openxmlformats.org/officeDocument/2006/relationships/hyperlink" Target="https://login.consultant.ru/link/?req=doc&amp;base=LAW&amp;n=504343&amp;dst=15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508490" TargetMode = "External"/><Relationship Id="rId17" Type="http://schemas.openxmlformats.org/officeDocument/2006/relationships/hyperlink" Target="https://login.consultant.ru/link/?req=doc&amp;base=LAW&amp;n=508490" TargetMode = "External"/><Relationship Id="rId18" Type="http://schemas.openxmlformats.org/officeDocument/2006/relationships/hyperlink" Target="https://login.consultant.ru/link/?req=doc&amp;base=LAW&amp;n=508490" TargetMode = "External"/><Relationship Id="rId19" Type="http://schemas.openxmlformats.org/officeDocument/2006/relationships/hyperlink" Target="https://login.consultant.ru/link/?req=doc&amp;base=LAW&amp;n=508490" TargetMode = "External"/><Relationship Id="rId20" Type="http://schemas.openxmlformats.org/officeDocument/2006/relationships/hyperlink" Target="http://do.gosuslugi.ru" TargetMode = "External"/><Relationship Id="rId21" Type="http://schemas.openxmlformats.org/officeDocument/2006/relationships/hyperlink" Target="https://login.consultant.ru/link/?req=doc&amp;base=LAW&amp;n=499769" TargetMode = "External"/><Relationship Id="rId22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27.11.2025 N 2693
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муниципальной социальной поддержки по бесплатному зубопротезированию для отдельных категорий граждан"</dc:title>
  <dcterms:created xsi:type="dcterms:W3CDTF">2025-12-11T22:31:38Z</dcterms:created>
</cp:coreProperties>
</file>